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马克思主义学院第七届师范技能大比武初赛的具体要求及评分细则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一、比赛内容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本次比赛采取两个赛道：高中赛道和初中赛道。两个赛道除框题外，其余流程均保持一致，选手根据提前选定的赛道进行比赛。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二、具体流程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1、初中赛道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模拟上课：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次比赛模拟上课采取提前抽取框题的形式。选手按照上场顺序提前1天收到框体（新版初中道法四本教材全部的78框内容，由学习部线上打乱随机抽取），完成和打印教学设计并进行备课。比赛当天，选手按照签到表时间到对应签到室进行签到，根据所抽取的框题在工作人员引导下依次前往对应比赛室进行比赛。比赛过程中选手应先将纸质版教学设计交于评委，后进行不超过15分钟的模拟上课。由评委现场打分，计算平均分后作为选手模拟上课环节得分，超时将在最终得分的基础上扣除一分。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2、高中赛道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模拟上课：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次比赛模拟上课采取提前抽取框题的形式。选手按照上场顺序提前1天抽取框题（新版高中政治必修一、二、三、四全部的64框内容，由学习部线上打乱随机抽取），完成和打印教学设计并进行备课。比赛当天，选手按照签到表时间到对应签到室进行签到，根据所抽取的框题在工作人员引导下依次前往对应比赛室进行比赛。比赛过程中选手应先将纸质版教学设计交于评委，后进行不超过15分钟的模拟上课。由评委现场打分，计算平均分后作为选手模拟上课环节得分，超时将在最终得分的基础上扣除一分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  <w:bookmarkStart w:id="1" w:name="_GoBack"/>
      <w:bookmarkEnd w:id="1"/>
      <w:r>
        <w:rPr>
          <w:rFonts w:hint="eastAsia" w:ascii="微软雅黑" w:hAnsi="微软雅黑" w:eastAsia="微软雅黑" w:cs="微软雅黑"/>
          <w:sz w:val="24"/>
          <w:szCs w:val="24"/>
        </w:rPr>
        <w:t>注：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8"/>
        </w:rPr>
        <w:t>（1）两个赛道除框题外，其余流程均保持一致。初中赛道教材框题详见附件三，高中赛道教材框题详见附件四。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（2）每位选手正式比赛时间为15分钟。</w:t>
      </w:r>
      <w:r>
        <w:rPr>
          <w:rFonts w:hint="eastAsia" w:ascii="微软雅黑" w:hAnsi="微软雅黑" w:eastAsia="微软雅黑" w:cs="微软雅黑"/>
          <w:sz w:val="24"/>
          <w:szCs w:val="28"/>
        </w:rPr>
        <w:t>选手注意不要超时，超时将会在最终得分的基础上扣除一分。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8"/>
        </w:rPr>
        <w:t>（3）比赛选手需自行准备纸质版教学设计，并于比赛现场交于评委。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8"/>
        </w:rPr>
        <w:t>三、模拟上课评分细则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8"/>
        </w:rPr>
        <w:t>模拟上课是参赛者依据抽取的框题，自主选择其中一目模拟上课。应能够突出新课程理念，展示驾驭课堂教学的艺术，体现创新精神和课堂教学研究的能力。板书在模拟上课过程中呈现。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8"/>
        </w:rPr>
        <w:t>模拟上课评价标准见下表。</w:t>
      </w:r>
    </w:p>
    <w:p>
      <w:pPr>
        <w:ind w:firstLine="480" w:firstLineChars="200"/>
        <w:rPr>
          <w:rFonts w:hint="eastAsia" w:ascii="仿宋_GB2312" w:eastAsia="仿宋_GB2312"/>
          <w:sz w:val="24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7"/>
        <w:gridCol w:w="4961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bookmarkStart w:id="0" w:name="OLE_LINK1"/>
            <w:r>
              <w:rPr>
                <w:rFonts w:hint="eastAsia" w:ascii="黑体" w:hAnsi="黑体" w:eastAsia="黑体"/>
                <w:szCs w:val="21"/>
              </w:rPr>
              <w:t>项目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评价内容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评</w:t>
            </w:r>
            <w:r>
              <w:rPr>
                <w:rFonts w:ascii="Calibri" w:hAnsi="Calibri" w:eastAsia="黑体" w:cs="Calibri"/>
                <w:szCs w:val="21"/>
              </w:rPr>
              <w:t> </w:t>
            </w:r>
            <w:r>
              <w:rPr>
                <w:rFonts w:hint="eastAsia" w:ascii="黑体" w:hAnsi="黑体" w:eastAsia="黑体"/>
                <w:szCs w:val="21"/>
              </w:rPr>
              <w:t>价</w:t>
            </w:r>
            <w:r>
              <w:rPr>
                <w:rFonts w:ascii="Calibri" w:hAnsi="Calibri" w:eastAsia="黑体" w:cs="Calibri"/>
                <w:szCs w:val="21"/>
              </w:rPr>
              <w:t> </w:t>
            </w:r>
            <w:r>
              <w:rPr>
                <w:rFonts w:hint="eastAsia" w:ascii="黑体" w:hAnsi="黑体" w:eastAsia="黑体"/>
                <w:szCs w:val="21"/>
              </w:rPr>
              <w:t>标</w:t>
            </w:r>
            <w:r>
              <w:rPr>
                <w:rFonts w:ascii="Calibri" w:hAnsi="Calibri" w:eastAsia="黑体" w:cs="Calibri"/>
                <w:szCs w:val="21"/>
              </w:rPr>
              <w:t> </w:t>
            </w:r>
            <w:r>
              <w:rPr>
                <w:rFonts w:hint="eastAsia" w:ascii="黑体" w:hAnsi="黑体" w:eastAsia="黑体"/>
                <w:szCs w:val="21"/>
              </w:rPr>
              <w:t>准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模拟</w:t>
            </w: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上课</w:t>
            </w: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80分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教学目标</w:t>
            </w:r>
          </w:p>
          <w:p>
            <w:pPr>
              <w:spacing w:line="48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10</w:t>
            </w:r>
            <w:r>
              <w:rPr>
                <w:rFonts w:hint="eastAsia" w:ascii="黑体" w:hAnsi="黑体" w:eastAsia="黑体"/>
                <w:szCs w:val="21"/>
              </w:rPr>
              <w:t>分</w:t>
            </w: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961" w:type="dxa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目标设置明确，符合课标要求和学生实际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教学内容</w:t>
            </w:r>
          </w:p>
          <w:p>
            <w:pPr>
              <w:spacing w:line="48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12</w:t>
            </w:r>
            <w:r>
              <w:rPr>
                <w:rFonts w:hint="eastAsia" w:ascii="黑体" w:hAnsi="黑体" w:eastAsia="黑体"/>
                <w:szCs w:val="21"/>
              </w:rPr>
              <w:t>分</w:t>
            </w: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961" w:type="dxa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重点内容讲解明白，教学难点处理恰当，关注学生已有知识和经验，注重学生能力培养，强调课堂交流互动，知识阐释正确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988" w:type="dxa"/>
            <w:vMerge w:val="continue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教学方法</w:t>
            </w:r>
          </w:p>
          <w:p>
            <w:pPr>
              <w:spacing w:line="48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12</w:t>
            </w:r>
            <w:r>
              <w:rPr>
                <w:rFonts w:hint="eastAsia" w:ascii="黑体" w:hAnsi="黑体" w:eastAsia="黑体"/>
                <w:szCs w:val="21"/>
              </w:rPr>
              <w:t>分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按新课标的教学理念处理教学内容以及教与学、知识与能力的关系，较好落实教学目标；突出自主、探究、合作学习方式，体现多元化学习方法；实现有效师生互动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教学过程</w:t>
            </w:r>
          </w:p>
          <w:p>
            <w:pPr>
              <w:spacing w:line="48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15</w:t>
            </w:r>
            <w:r>
              <w:rPr>
                <w:rFonts w:hint="eastAsia" w:ascii="黑体" w:hAnsi="黑体" w:eastAsia="黑体"/>
                <w:szCs w:val="21"/>
              </w:rPr>
              <w:t>分</w:t>
            </w:r>
          </w:p>
          <w:p>
            <w:pPr>
              <w:spacing w:line="480" w:lineRule="auto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961" w:type="dxa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教学整体安排合理，环节紧凑，层次清晰；创造性使用教材；教学特色突出；恰当使用多媒体课件辅助教学，教学演示规范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教学素质</w:t>
            </w:r>
          </w:p>
          <w:p>
            <w:pPr>
              <w:spacing w:line="48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11</w:t>
            </w:r>
            <w:r>
              <w:rPr>
                <w:rFonts w:hint="eastAsia" w:ascii="黑体" w:hAnsi="黑体" w:eastAsia="黑体"/>
                <w:szCs w:val="21"/>
              </w:rPr>
              <w:t>分</w:t>
            </w:r>
          </w:p>
          <w:p>
            <w:pPr>
              <w:spacing w:line="480" w:lineRule="auto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961" w:type="dxa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教态自然亲切、仪表举止得体，注重目光交流，教学语言规范准确、生动简洁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教学效果</w:t>
            </w:r>
          </w:p>
          <w:p>
            <w:pPr>
              <w:spacing w:line="48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10</w:t>
            </w:r>
            <w:r>
              <w:rPr>
                <w:rFonts w:hint="eastAsia" w:ascii="黑体" w:hAnsi="黑体" w:eastAsia="黑体"/>
                <w:szCs w:val="21"/>
              </w:rPr>
              <w:t>分</w:t>
            </w:r>
          </w:p>
          <w:p>
            <w:pPr>
              <w:spacing w:line="480" w:lineRule="auto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961" w:type="dxa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按时完成教学任务，教学目标达成度高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教学创新</w:t>
            </w:r>
          </w:p>
          <w:p>
            <w:pPr>
              <w:spacing w:line="48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10</w:t>
            </w:r>
            <w:r>
              <w:rPr>
                <w:rFonts w:hint="eastAsia" w:ascii="黑体" w:hAnsi="黑体" w:eastAsia="黑体"/>
                <w:szCs w:val="21"/>
              </w:rPr>
              <w:t>分</w:t>
            </w:r>
          </w:p>
          <w:p>
            <w:pPr>
              <w:spacing w:line="480" w:lineRule="auto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961" w:type="dxa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教学过程富有创意；能创造性的使用教材；教学方法灵活多样，有突出的特色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板书</w:t>
            </w: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设计</w:t>
            </w: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20分</w:t>
            </w:r>
          </w:p>
        </w:tc>
        <w:tc>
          <w:tcPr>
            <w:tcW w:w="1417" w:type="dxa"/>
          </w:tcPr>
          <w:p>
            <w:pPr>
              <w:spacing w:line="48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内容匹配</w:t>
            </w:r>
          </w:p>
          <w:p>
            <w:pPr>
              <w:spacing w:line="48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8</w:t>
            </w:r>
            <w:r>
              <w:rPr>
                <w:rFonts w:hint="eastAsia" w:ascii="黑体" w:hAnsi="黑体" w:eastAsia="黑体"/>
                <w:szCs w:val="21"/>
              </w:rPr>
              <w:t>分</w:t>
            </w:r>
          </w:p>
          <w:p>
            <w:pPr>
              <w:spacing w:line="480" w:lineRule="auto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961" w:type="dxa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反映教学设计意图，突显重点、难点，能调动学生主动性和积极性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构图</w:t>
            </w:r>
          </w:p>
          <w:p>
            <w:pPr>
              <w:spacing w:line="48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8</w:t>
            </w:r>
            <w:r>
              <w:rPr>
                <w:rFonts w:hint="eastAsia" w:ascii="黑体" w:hAnsi="黑体" w:eastAsia="黑体"/>
                <w:szCs w:val="21"/>
              </w:rPr>
              <w:t>分</w:t>
            </w:r>
          </w:p>
          <w:p>
            <w:pPr>
              <w:spacing w:line="480" w:lineRule="auto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961" w:type="dxa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构思巧妙，富有创意，构图自然，形象直观，教学辅助作用显著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书写</w:t>
            </w:r>
          </w:p>
          <w:p>
            <w:pPr>
              <w:spacing w:line="48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4</w:t>
            </w:r>
            <w:r>
              <w:rPr>
                <w:rFonts w:hint="eastAsia" w:ascii="黑体" w:hAnsi="黑体" w:eastAsia="黑体"/>
                <w:szCs w:val="21"/>
              </w:rPr>
              <w:t>分</w:t>
            </w:r>
          </w:p>
          <w:p>
            <w:pPr>
              <w:spacing w:line="480" w:lineRule="auto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961" w:type="dxa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书写快速流畅，字形大小适度，清楚整洁，美观大方，规范正确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</w:t>
            </w:r>
          </w:p>
        </w:tc>
      </w:tr>
      <w:bookmarkEnd w:id="0"/>
    </w:tbl>
    <w:p>
      <w:pPr>
        <w:rPr>
          <w:rFonts w:hint="eastAsia" w:ascii="仿宋_GB2312" w:eastAsia="仿宋_GB2312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E63BCD"/>
    <w:rsid w:val="000020B8"/>
    <w:rsid w:val="00011273"/>
    <w:rsid w:val="0004204D"/>
    <w:rsid w:val="00042CDF"/>
    <w:rsid w:val="00056CE6"/>
    <w:rsid w:val="00057143"/>
    <w:rsid w:val="0008269F"/>
    <w:rsid w:val="000B5D2B"/>
    <w:rsid w:val="000E66ED"/>
    <w:rsid w:val="00173081"/>
    <w:rsid w:val="00181059"/>
    <w:rsid w:val="00184BED"/>
    <w:rsid w:val="001A3BC8"/>
    <w:rsid w:val="00241289"/>
    <w:rsid w:val="002717B5"/>
    <w:rsid w:val="0028493A"/>
    <w:rsid w:val="00361852"/>
    <w:rsid w:val="00390539"/>
    <w:rsid w:val="003B15D3"/>
    <w:rsid w:val="00403734"/>
    <w:rsid w:val="00467272"/>
    <w:rsid w:val="004B493B"/>
    <w:rsid w:val="004E1BCE"/>
    <w:rsid w:val="00525DC0"/>
    <w:rsid w:val="00540C13"/>
    <w:rsid w:val="00551220"/>
    <w:rsid w:val="00590F5E"/>
    <w:rsid w:val="005D269D"/>
    <w:rsid w:val="005F03F2"/>
    <w:rsid w:val="005F7F62"/>
    <w:rsid w:val="006023AE"/>
    <w:rsid w:val="00603F8A"/>
    <w:rsid w:val="0061765A"/>
    <w:rsid w:val="00633343"/>
    <w:rsid w:val="00683CC4"/>
    <w:rsid w:val="006E4769"/>
    <w:rsid w:val="006F4424"/>
    <w:rsid w:val="0086075B"/>
    <w:rsid w:val="008E6C89"/>
    <w:rsid w:val="0098125D"/>
    <w:rsid w:val="009B43D2"/>
    <w:rsid w:val="009D0A24"/>
    <w:rsid w:val="00A87C0A"/>
    <w:rsid w:val="00A97FF6"/>
    <w:rsid w:val="00AB7D96"/>
    <w:rsid w:val="00B41D52"/>
    <w:rsid w:val="00B43600"/>
    <w:rsid w:val="00B66F1F"/>
    <w:rsid w:val="00B762EE"/>
    <w:rsid w:val="00BE55E7"/>
    <w:rsid w:val="00BE6722"/>
    <w:rsid w:val="00BF7FF7"/>
    <w:rsid w:val="00C146C0"/>
    <w:rsid w:val="00CB0A71"/>
    <w:rsid w:val="00CF6F91"/>
    <w:rsid w:val="00D04D6D"/>
    <w:rsid w:val="00E171A4"/>
    <w:rsid w:val="00E35845"/>
    <w:rsid w:val="00E4098B"/>
    <w:rsid w:val="00E63BCD"/>
    <w:rsid w:val="00F21FAB"/>
    <w:rsid w:val="2E366CB9"/>
    <w:rsid w:val="6EDD5514"/>
    <w:rsid w:val="7FDF8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uiPriority w:val="99"/>
    <w:rPr>
      <w:kern w:val="2"/>
      <w:sz w:val="21"/>
      <w:szCs w:val="22"/>
      <w14:ligatures w14:val="standardContextual"/>
    </w:rPr>
  </w:style>
  <w:style w:type="character" w:customStyle="1" w:styleId="14">
    <w:name w:val="批注主题 字符"/>
    <w:basedOn w:val="13"/>
    <w:link w:val="5"/>
    <w:semiHidden/>
    <w:uiPriority w:val="99"/>
    <w:rPr>
      <w:b/>
      <w:bCs/>
      <w:kern w:val="2"/>
      <w:sz w:val="21"/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1316</Words>
  <Characters>1337</Characters>
  <Lines>10</Lines>
  <Paragraphs>2</Paragraphs>
  <TotalTime>24</TotalTime>
  <ScaleCrop>false</ScaleCrop>
  <LinksUpToDate>false</LinksUpToDate>
  <CharactersWithSpaces>1340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2024-10-15T14:38:00Z</dcterms:created>
  <dc:creator>linxinyi0000@qq.com</dc:creator>
  <cp:lastModifiedBy>八二</cp:lastModifiedBy>
  <dcterms:modified xsi:type="dcterms:W3CDTF">2024-10-17T16:34:20Z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2C0BD57B8D6845FE89E674D25AD07055_12</vt:lpwstr>
  </property>
</Properties>
</file>