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Times New Roman"/>
          <w:sz w:val="32"/>
          <w:szCs w:val="32"/>
          <w14:ligatures w14:val="none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  <w14:ligatures w14:val="none"/>
        </w:rPr>
        <w:t>1</w:t>
      </w:r>
    </w:p>
    <w:p>
      <w:pPr>
        <w:jc w:val="center"/>
        <w:rPr>
          <w:rFonts w:hint="eastAsia" w:ascii="方正小标宋简体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  <w:t>浙江师范大学第十九届辩论邀请赛</w:t>
      </w: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方正小标宋简体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  <w:t>比赛规则</w:t>
      </w:r>
    </w:p>
    <w:bookmarkEnd w:id="0"/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1.正方一辩发言，时间为三分钟。论据内容充实清晰，引述资料恰当。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2.反方四辩盘问正方一辩，时间为一分三十秒，仅计盘问方的时间。反方四辩手须针对正方一辩的立论进行针对性盘问。答辩方有五秒质询保护时间，但只能作答不能反问。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3.反方一辩发言，时间为三分钟。论据内容充实清晰，引述资料恰当。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4.正方四辩盘问反方一辩，时间为一分三十秒，仅计盘问方的时间。正方四辩手须针对反方一辩的立论进行针对性盘问。答辩方有五秒质询保护时间，但只能作答不能反问。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5.正方二辩发言，时间二分三十秒。形式不设限，辩手可以依据场上局势选择“纯反驳”、“纯立论”或“反驳及立论兼具”的陈词模式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6.反方二辩发言，时间二分三十秒。形式不设限，辩手可以依据场上局势选择“纯反驳”、“纯立论”或“反驳及立论兼具”的陈词模式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7.正方二辩对辩反方二辩，时间各一分三十秒。双方以交替形式轮流发言，辩手无权中止对方未完成之言论。双方计时将分开进行，一方发言时间完毕后另一方可继续发言，直到剩余时间用完为止。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8.正方三辩盘问，时间二分三十秒，仅计盘问方的时间。三辩可以质询对方任何辩手（除了对方三辩）。答辩方有五秒质询保护时间，但只能作答不能反问。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9.反方三辩盘问，时间二分三十秒，仅计盘问方的时间。三辩可以质询对方任何辩手（除了对方三辩）。答辩方有五秒质询保护时间，但只能作答不能反问。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10.正方三辩发言，时间一分三十秒。小结是对质询环节的总结，需针对质询时的交锋内容与回答进行反驳。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11.反方三辩发言，时间一分三十秒。小结是对质询环节的总结，需针对质询时的交锋内容与回答进行反驳。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12.自由辩论，时间各四分钟。由正方开始发言。由正方开始发言。发言辩手落座为发言结束即为另一方发言开始的记时标志，另一方辩手必须紧接着发言；若有间隙，累积时照常进行。同一方辩手的发言次序不限。如果一方时间已经用完，另一方可以继续发言，也可向主席示意放弃发言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13.反方四辩总结陈词，时间为三分钟。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14.正方四辩总结陈词，时间为三分钟。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76F8C"/>
    <w:rsid w:val="FF77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2024-03-14T15:10:00Z</dcterms:created>
  <dc:creator>Eon.</dc:creator>
  <cp:lastModifiedBy>Eon.</cp:lastModifiedBy>
  <dcterms:modified xsi:type="dcterms:W3CDTF">2024-03-14T15:11:53Z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B648FA211C0E120CD1A2F2653FECE32D_41</vt:lpwstr>
  </property>
</Properties>
</file>