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2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浙江师范大学第十九届辩论邀请赛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评分细则</w:t>
      </w:r>
    </w:p>
    <w:bookmarkEnd w:id="0"/>
    <w:p>
      <w:pPr>
        <w:numPr>
          <w:ilvl w:val="0"/>
          <w:numId w:val="1"/>
        </w:numPr>
        <w:spacing w:line="560" w:lineRule="exact"/>
        <w:ind w:firstLine="641" w:firstLineChars="200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  <w14:ligatures w14:val="none"/>
        </w:rPr>
        <w:t>计分标准：</w:t>
      </w: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陈词发言阶段：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1.破题准确，立论机智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2.逻辑合理，论证严密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3.论据得当，引证有力</w:t>
      </w: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盘问阶段：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1.提问简明，击中要害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2.辩护有据，说服有力</w:t>
      </w: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对辩阶段：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1.符合对辩实际，强化盘问成果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2.防止脱离论点，避免空洞背稿</w:t>
      </w: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自由辩论阶段：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1.攻防转换有序，把握辩场主动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2.针对对方论点，进行有力反驳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3.坚守己方论点，扩大辩战成果</w:t>
      </w: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总结陈词阶段：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1.全面归纳对方矛盾与纰漏，并做系统反驳和进攻。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2.全面总结本方立场与论据，并做系统维护和论证。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</w:p>
    <w:p>
      <w:pPr>
        <w:numPr>
          <w:ilvl w:val="0"/>
          <w:numId w:val="2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综合评分：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根据辩论队的整体形象，从辩手辩风、整体配合、语言运用、临场反应等方面综合评估，同时关注辩手与评委和观众的交流情况。</w:t>
      </w:r>
    </w:p>
    <w:p>
      <w:pPr>
        <w:numPr>
          <w:ilvl w:val="0"/>
          <w:numId w:val="3"/>
        </w:numPr>
        <w:spacing w:line="560" w:lineRule="exact"/>
        <w:ind w:firstLine="641" w:firstLineChars="200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  <w14:ligatures w14:val="none"/>
        </w:rPr>
        <w:t>计分过程及胜负判断</w:t>
      </w:r>
    </w:p>
    <w:p>
      <w:pPr>
        <w:numPr>
          <w:ilvl w:val="0"/>
          <w:numId w:val="4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团体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1.每位评委根据团体的评分标准，初赛和决赛对正反方进行投票，根据评委投票情况汇总判定获胜方；复赛对各支队伍进行打分，投票情况或评分在评委签名后生效。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2.工作人员收齐各位评委的正式投票表或评分表后，将评委的评判结果分别填写在评判结果记录表中。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3.初赛和决赛中获票高者为获胜方；复赛选取评分前4名的队伍进入决赛。</w:t>
      </w:r>
    </w:p>
    <w:p>
      <w:pPr>
        <w:numPr>
          <w:ilvl w:val="0"/>
          <w:numId w:val="4"/>
        </w:numPr>
        <w:spacing w:line="560" w:lineRule="exact"/>
        <w:ind w:left="407" w:leftChars="0" w:firstLine="643" w:firstLineChars="0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  <w14:ligatures w14:val="none"/>
        </w:rPr>
        <w:t>个人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1.每位评委根据个人的评分标准，选择正反双方的所有辩手中的一位进行投票，并根据评委投票情况判定本场优秀辩手。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2.每场比赛得票最高的辩手即为本场最佳辩手（从复赛开始评选最佳辩手）。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注：辩手个人成绩只作为个人奖项的评审依据，与判断每场胜负无关。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8BDD0"/>
    <w:multiLevelType w:val="singleLevel"/>
    <w:tmpl w:val="D738BDD0"/>
    <w:lvl w:ilvl="0" w:tentative="0">
      <w:start w:val="1"/>
      <w:numFmt w:val="chineseCounting"/>
      <w:suff w:val="nothing"/>
      <w:lvlText w:val="（%1）"/>
      <w:lvlJc w:val="left"/>
      <w:pPr>
        <w:ind w:left="407"/>
      </w:pPr>
      <w:rPr>
        <w:rFonts w:hint="eastAsia"/>
      </w:rPr>
    </w:lvl>
  </w:abstractNum>
  <w:abstractNum w:abstractNumId="1">
    <w:nsid w:val="DFE6D65E"/>
    <w:multiLevelType w:val="singleLevel"/>
    <w:tmpl w:val="DFE6D6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FFA392"/>
    <w:multiLevelType w:val="singleLevel"/>
    <w:tmpl w:val="FEFFA3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DAF260"/>
    <w:multiLevelType w:val="singleLevel"/>
    <w:tmpl w:val="7EDAF260"/>
    <w:lvl w:ilvl="0" w:tentative="0">
      <w:start w:val="1"/>
      <w:numFmt w:val="chineseCounting"/>
      <w:suff w:val="nothing"/>
      <w:lvlText w:val="（%1）"/>
      <w:lvlJc w:val="left"/>
      <w:pPr>
        <w:ind w:left="40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BE553"/>
    <w:rsid w:val="B7FBE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2024-03-14T15:10:00Z</dcterms:created>
  <dc:creator>Eon.</dc:creator>
  <cp:lastModifiedBy>Eon.</cp:lastModifiedBy>
  <dcterms:modified xsi:type="dcterms:W3CDTF">2024-03-14T15:12:24Z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78A4D68EA2B798C2E6A2F2659EB28A93_41</vt:lpwstr>
  </property>
</Properties>
</file>