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after="156" w:afterLines="5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马克思主义学院20</w:t>
      </w:r>
      <w:r>
        <w:rPr>
          <w:rFonts w:ascii="宋体" w:hAnsi="宋体"/>
          <w:b/>
          <w:sz w:val="48"/>
          <w:szCs w:val="48"/>
        </w:rPr>
        <w:t>21</w:t>
      </w:r>
      <w:r>
        <w:rPr>
          <w:rFonts w:hint="eastAsia" w:ascii="宋体" w:hAnsi="宋体"/>
          <w:b/>
          <w:sz w:val="48"/>
          <w:szCs w:val="48"/>
        </w:rPr>
        <w:t>级新生演讲赛决赛</w:t>
      </w:r>
    </w:p>
    <w:p>
      <w:pPr>
        <w:spacing w:after="156" w:afterLines="5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比赛规则与</w:t>
      </w:r>
      <w:r>
        <w:rPr>
          <w:rFonts w:hint="eastAsia" w:ascii="宋体" w:hAnsi="宋体"/>
          <w:b/>
          <w:sz w:val="48"/>
          <w:szCs w:val="48"/>
        </w:rPr>
        <w:t>评分标准</w:t>
      </w:r>
    </w:p>
    <w:p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、比赛规则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本次比赛分为两个环节：备稿演讲和即兴演讲。</w:t>
      </w:r>
      <w:r>
        <w:rPr>
          <w:rFonts w:hint="eastAsia" w:ascii="仿宋_GB2312" w:hAnsi="仿宋_GB2312" w:eastAsia="仿宋_GB2312" w:cs="仿宋_GB2312"/>
          <w:sz w:val="32"/>
          <w:szCs w:val="32"/>
        </w:rPr>
        <w:t>备稿演讲和即兴演讲各占50%分值，</w:t>
      </w:r>
      <w:r>
        <w:rPr>
          <w:rFonts w:hint="eastAsia"/>
          <w:sz w:val="28"/>
          <w:szCs w:val="28"/>
        </w:rPr>
        <w:t>两个环节所得分值的总和为选手最终得分。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（一）备稿演讲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1、各参赛选手围绕“请党放心，强国有我”主题进行备稿演讲。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2、每位参赛选手的备稿演讲时间为4-5分钟，4分30秒时由工作人员以黄牌提示，演讲满5分钟时由工作人员以红牌提示，未满时间或超时都将扣除0.05分。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3、该环节采取10分制，由评委现场打分，由工作人员计分，</w:t>
      </w:r>
      <w:r>
        <w:rPr>
          <w:rFonts w:ascii="宋体" w:hAnsi="宋体"/>
          <w:sz w:val="28"/>
          <w:szCs w:val="28"/>
        </w:rPr>
        <w:t>评委所评分去掉一个最高分、一个最低分后的平均分</w:t>
      </w:r>
      <w:r>
        <w:rPr>
          <w:rFonts w:hint="eastAsia" w:ascii="宋体" w:hAnsi="宋体"/>
          <w:sz w:val="28"/>
          <w:szCs w:val="28"/>
        </w:rPr>
        <w:t>（保留小数点后两位，如9.29分）</w:t>
      </w:r>
      <w:r>
        <w:rPr>
          <w:rFonts w:ascii="宋体" w:hAnsi="宋体"/>
          <w:sz w:val="28"/>
          <w:szCs w:val="28"/>
        </w:rPr>
        <w:t>为选手备稿演讲环节得分。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（二）即兴演讲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1、各参赛选手现场抽取一个题目，在台上思考1分钟以后进行即兴演讲。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2、每位参赛选手的即兴演讲时间为2-3分钟，2分30秒时由工作人员黄牌提示，演讲满3分钟时由工作人员以红牌提示，未满时间或超时都将扣除0.05分。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default"/>
          <w:sz w:val="28"/>
          <w:szCs w:val="28"/>
        </w:rPr>
        <w:t>、</w:t>
      </w:r>
      <w:r>
        <w:rPr>
          <w:rFonts w:hint="eastAsia"/>
          <w:sz w:val="28"/>
          <w:szCs w:val="28"/>
        </w:rPr>
        <w:t>该环节采取10分制，由评委现场打分，由工作人员计分，</w:t>
      </w:r>
      <w:r>
        <w:rPr>
          <w:rFonts w:ascii="宋体" w:hAnsi="宋体"/>
          <w:sz w:val="28"/>
          <w:szCs w:val="28"/>
        </w:rPr>
        <w:t>评委所评分去掉一个最高分、一个最低分后的平均分</w:t>
      </w:r>
      <w:r>
        <w:rPr>
          <w:rFonts w:hint="eastAsia" w:ascii="宋体" w:hAnsi="宋体"/>
          <w:sz w:val="28"/>
          <w:szCs w:val="28"/>
        </w:rPr>
        <w:t>（保留小数点后两位，如9.29分）</w:t>
      </w:r>
      <w:r>
        <w:rPr>
          <w:rFonts w:ascii="宋体" w:hAnsi="宋体"/>
          <w:sz w:val="28"/>
          <w:szCs w:val="28"/>
        </w:rPr>
        <w:t>为选手</w:t>
      </w:r>
      <w:r>
        <w:rPr>
          <w:rFonts w:hint="eastAsia" w:ascii="宋体" w:hAnsi="宋体"/>
          <w:sz w:val="28"/>
          <w:szCs w:val="28"/>
        </w:rPr>
        <w:t>即兴演讲</w:t>
      </w:r>
      <w:r>
        <w:rPr>
          <w:rFonts w:ascii="宋体" w:hAnsi="宋体"/>
          <w:sz w:val="28"/>
          <w:szCs w:val="28"/>
        </w:rPr>
        <w:t>环节得分。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>
        <w:rPr>
          <w:b/>
          <w:sz w:val="36"/>
          <w:szCs w:val="36"/>
        </w:rPr>
        <w:t>评分标准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（一）备稿演讲（总分10分）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22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评价维度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评价标准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内容（3分）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观点正确、主题鲜明，思想深刻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材料充实生动，论证充分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普通话标准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自然流利，语音语调规范，有节奏感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声音清晰、洪亮，有感情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态势（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仪表端庄、精神饱满、神态自若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8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形体语言自然恰当，有助于传情达意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表现力强，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具有良好的应变能力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效果（1分）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感染力强，现场效果好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（二）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即兴演讲（总分10分）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220"/>
        <w:gridCol w:w="1980"/>
      </w:tblGrid>
      <w:tr>
        <w:trPr>
          <w:cantSplit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评价维度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评价标准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内容（4.5分）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主题明确，符合情境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rPr>
          <w:cantSplit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层次分明，条理清楚，举例恰当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rPr>
          <w:cantSplit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现场感强，衔接流畅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反应（2.5分）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思维敏捷，反应迅速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举止从容，神态自若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1.5分</w:t>
            </w:r>
          </w:p>
        </w:tc>
      </w:tr>
      <w:tr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语言（2分）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演讲流利，无明显停顿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清晰、简洁，感情真挚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  <w:tr>
        <w:trPr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效果（1分）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感染力强，现场效果好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1.0分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BB"/>
    <w:rsid w:val="00273EB0"/>
    <w:rsid w:val="003F07E6"/>
    <w:rsid w:val="005D1FC5"/>
    <w:rsid w:val="007D3488"/>
    <w:rsid w:val="00B00ABB"/>
    <w:rsid w:val="00BF3D1F"/>
    <w:rsid w:val="00CC736E"/>
    <w:rsid w:val="00DA3D86"/>
    <w:rsid w:val="00F7340E"/>
    <w:rsid w:val="00F75137"/>
    <w:rsid w:val="7FE3D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1"/>
    <w:basedOn w:val="4"/>
    <w:link w:val="2"/>
    <w:qFormat/>
    <w:uiPriority w:val="99"/>
    <w:rPr>
      <w:sz w:val="18"/>
      <w:szCs w:val="18"/>
    </w:rPr>
  </w:style>
  <w:style w:type="character" w:customStyle="1" w:styleId="8">
    <w:name w:val="页脚 字符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2019-09-21T15:23:00Z</dcterms:created>
  <dc:creator>lenovo</dc:creator>
  <cp:lastModifiedBy>jiangkechengdemac</cp:lastModifiedBy>
  <dcterms:modified xsi:type="dcterms:W3CDTF">2021-09-19T20:41:33Z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